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0B" w:rsidRPr="0069660B" w:rsidRDefault="0069660B" w:rsidP="0069660B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pt-BR"/>
        </w:rPr>
      </w:pPr>
      <w:r w:rsidRPr="0069660B">
        <w:rPr>
          <w:rFonts w:ascii="Arial" w:eastAsia="Times New Roman" w:hAnsi="Arial" w:cs="Arial"/>
          <w:kern w:val="36"/>
          <w:sz w:val="44"/>
          <w:szCs w:val="44"/>
          <w:lang w:eastAsia="pt-BR"/>
        </w:rPr>
        <w:t>REPRESENTANTE COMERCIAL: ORIENTAÇÕES SOBRE A RESCISÃO CONTRATUAL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Dúvidas existem acerca da rescisão do contrato de representação comercial. Faremos, portanto, a seguir, de forma resumida, um roteiro das etapas envolvendo esta matéria, que se não for bem entendida, pode trazer prejuízos aos representantes comerciais.</w:t>
      </w:r>
    </w:p>
    <w:p w:rsidR="0069660B" w:rsidRPr="0069660B" w:rsidRDefault="0069660B" w:rsidP="0069660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9660B" w:rsidRPr="0069660B" w:rsidRDefault="0069660B" w:rsidP="0069660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Preliminarmente, no que tange o encerramento da relação, podemos dizer que, independentemente da parte que o propuser, a rescisão contratual poderá se dar com ou sem justo motivo.</w:t>
      </w:r>
    </w:p>
    <w:p w:rsidR="0069660B" w:rsidRPr="0069660B" w:rsidRDefault="0069660B" w:rsidP="0069660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for a representada que rescindiu o contrato de representação comercial, seja ele escrito ou verbal, então ela terá que proceder na indenização prevista pelo Art. 27, “j”, da Lei 4886/65, a conhecida Lei dos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Representantes Comerciais,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pela qual o representante faz jus ao recebimento de 1/12 incidente sobre toda a remuneração (comissões) auferida durante a relação, que deverá ser atualizada monetariamente. Todavia, se a representada rescindiu com fundamento em um dos justos motivos elencados pelo Art. 35, desta mesma Lei, então ela estará isenta do pagamento indenizatório.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Quanto ao representante comercial, como regra geral, se for dele a iniciativa pela rescisão do contrato de representação comercial, não terá direito à indenização legal, devendo receber apenas as comissões vencidas e vincendas. Contudo, se esta rescisão se der com base em um dos motivos elencados pelo Art. 36 da Lei 4886/65, então ele poderá exigir da representada sua indenização e comissões, inclusive judicialmente, no caso de desinteresse da fábrica em efetuar o pagamento de forma amigável. Vale registrar que não apenas os motivos do Art. 36 servirão de motivo para a rescisão pelo representante, incluindo- se também neste rol outros que indiretamente dariam a ele um justo motivo. Veja-se a seguir: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Redução da esfera de atividade do representante (de praça, produto ou clientes);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a quebra da exclusividade (a jurisprudência já admite a presunção como forma de reconhecer a sua ocorrência);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a fixação abusiva de preços em relação à zona do representante, com o exclusivo escopo de impossibilitar-lhe ação regular;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o não-pagamento de sua retribuição na época devida;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debitar das comissões as inadimplências dos clientes (ou outros débitos indevidos);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redução da comissão, se não prevista no contrato (ou autorizada pelo representante).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Vale destacar que os motivos para rescisão contratual não se esgotam apenas nestes, devendo-se considerar cada caso individualmente, onde poderá ocorrer ofensa pela fábrica às regras pactuadas, ou até mesmo, na ocorrência das hipóteses acima de forma dissimulada.</w:t>
      </w:r>
    </w:p>
    <w:p w:rsidR="0069660B" w:rsidRPr="0069660B" w:rsidRDefault="0069660B" w:rsidP="0069660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 que toca à obrigação a ser observada pelas partes para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Notificação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da rescisão, ela será desnecessária se for por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justo motivo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; caso contrário, ela deverá ser feita com antecedência mínima de 30 dias, como determina o Art. 34 da Lei de Regência, sob pena de pagamento de multa equivalente a 1/3 da soma das três últimas comissões recebidas pelo representante. Ressalte-se, por oportuno, que se a fábrica conceder este </w:t>
      </w:r>
      <w:proofErr w:type="gramStart"/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prazo</w:t>
      </w:r>
      <w:proofErr w:type="gramEnd"/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mas 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de alguma forma não permitir a atuação regular do representante neste período, ela estará sujeita ao pagamento desta multa.</w:t>
      </w:r>
    </w:p>
    <w:p w:rsidR="0069660B" w:rsidRPr="0069660B" w:rsidRDefault="0069660B" w:rsidP="0069660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Findo este prazo, o representante deverá receber sua indenização de 1/12, calculada sobre as comissões recebidas durante a relação, inclusive sobre as comissões incidentes nos pedidos ainda não faturados ou ainda não produzidos (e não recusados) pela representada. O valor total deverá ser apresentado pela fábrica através de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Memória de Cálculo, 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pela qual serão informados ao representante, detalhadamente, os cálculos indenizatórios e rescisórios totais, devendo ser este valor pago em sua integralidade quando da assinatura do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Distrato 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ou 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Termo de Rescisão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Vale mencionar que foge à p revisão do Art. 32, § 5º, o pagamento das comissões vincendas quando os clientes forem quitando as duplicatas, pois este dispositivo legal estipula que “</w:t>
      </w:r>
      <w:r w:rsidRPr="006966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pt-BR"/>
        </w:rPr>
        <w:t>Em caso de rescisão injusta do contrato por parte do representando, a eventual retribuição pendente, gerada por pedidos em carteira ou em fase de execução e recebimento, terá vencimento na data da rescisão.”</w:t>
      </w:r>
      <w:r w:rsidRPr="006966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Portanto, o valor total deverá ser pago integralmente, sem parcelamento.</w:t>
      </w: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660B" w:rsidRPr="0069660B" w:rsidRDefault="0069660B" w:rsidP="006966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u w:val="single"/>
          <w:lang w:eastAsia="pt-BR"/>
        </w:rPr>
      </w:pPr>
      <w:r w:rsidRPr="0069660B">
        <w:rPr>
          <w:rFonts w:ascii="Arial" w:eastAsia="Times New Roman" w:hAnsi="Arial" w:cs="Arial"/>
          <w:color w:val="FF0000"/>
          <w:sz w:val="24"/>
          <w:szCs w:val="24"/>
          <w:u w:val="single"/>
          <w:bdr w:val="none" w:sz="0" w:space="0" w:color="auto" w:frame="1"/>
          <w:lang w:eastAsia="pt-BR"/>
        </w:rPr>
        <w:t>Tratando-se de obrigação fiscal, a parte que se referir às comissões, vencidas e vincendas, procede-se como de costume, com emissão de nota fiscal de serviço especificamente deste valor, com retenção na fonte de IRPJ de 1,5%. Quanto à indenização de 1/12 e a multa do aviso prévio, se houver, juntas serão pagas através de recibo, bastando como comprovante o simples depósito na conta corrente bancária do representante. Este ajuste deverá ser previsto no documento que formalizará a rescisão contratual, podendo até mesmo prever outra forma de pagamento, desde que não se dê através de emissão de nota fiscal, pois além de irregular, geraria a obrigação de recolhimento de todos os tributos incidentes.</w:t>
      </w:r>
    </w:p>
    <w:p w:rsidR="0069660B" w:rsidRPr="0069660B" w:rsidRDefault="0069660B" w:rsidP="0069660B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u w:val="single"/>
          <w:lang w:eastAsia="pt-BR"/>
        </w:rPr>
      </w:pPr>
      <w:r w:rsidRPr="0069660B">
        <w:rPr>
          <w:rFonts w:ascii="Arial" w:eastAsia="Times New Roman" w:hAnsi="Arial" w:cs="Arial"/>
          <w:color w:val="FF0000"/>
          <w:sz w:val="24"/>
          <w:szCs w:val="24"/>
          <w:u w:val="single"/>
          <w:bdr w:val="none" w:sz="0" w:space="0" w:color="auto" w:frame="1"/>
          <w:lang w:eastAsia="pt-BR"/>
        </w:rPr>
        <w:t>Quanto a tão discutida retenção na fonte de 15% de IRPJ sobre a indenização, que as representadas têm seguido à risca, o Superior Tribunal de Justiça já consolidou entendimento de que não há incidência deste tributo. Porém, se isto ocorrer, à revelia do representante, ele poderá recuperar o valor pago indevidamente, bastando para isso juntar o comprovante deste recolhimento (DARF) e ingressar com ação judicial contra à Fazenda Nacional.</w:t>
      </w:r>
      <w:bookmarkStart w:id="0" w:name="_GoBack"/>
      <w:bookmarkEnd w:id="0"/>
    </w:p>
    <w:sectPr w:rsidR="0069660B" w:rsidRPr="0069660B" w:rsidSect="0069660B">
      <w:pgSz w:w="11907" w:h="16840" w:code="9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131A"/>
    <w:multiLevelType w:val="multilevel"/>
    <w:tmpl w:val="045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0B"/>
    <w:rsid w:val="005E4221"/>
    <w:rsid w:val="0069660B"/>
    <w:rsid w:val="00A34188"/>
    <w:rsid w:val="00D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7554"/>
  <w15:chartTrackingRefBased/>
  <w15:docId w15:val="{363120FF-A638-4B9F-BFEB-7573E879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59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ContCosta</dc:creator>
  <cp:keywords/>
  <dc:description/>
  <cp:lastModifiedBy>ContCosta</cp:lastModifiedBy>
  <cp:revision>1</cp:revision>
  <dcterms:created xsi:type="dcterms:W3CDTF">2018-06-20T19:44:00Z</dcterms:created>
  <dcterms:modified xsi:type="dcterms:W3CDTF">2018-06-20T19:48:00Z</dcterms:modified>
</cp:coreProperties>
</file>